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7AB1C" w14:textId="3FA2D2E7" w:rsidR="00160E66" w:rsidRDefault="00160E66" w:rsidP="00160E66">
      <w:pPr>
        <w:spacing w:after="0" w:line="300" w:lineRule="atLeast"/>
        <w:ind w:right="-86"/>
        <w:rPr>
          <w:rFonts w:ascii="Arial" w:eastAsia="Arial" w:hAnsi="Arial" w:cs="Arial"/>
          <w:b/>
          <w:bCs/>
          <w:color w:val="25714B"/>
          <w:sz w:val="32"/>
          <w:szCs w:val="32"/>
          <w:lang w:val="en-US"/>
        </w:rPr>
      </w:pPr>
      <w:r w:rsidRPr="002532C3">
        <w:rPr>
          <w:rFonts w:ascii="Arial" w:eastAsia="MS Mincho" w:hAnsi="Arial"/>
          <w:noProof/>
          <w:sz w:val="20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05EF95EA" wp14:editId="5D16EE35">
            <wp:simplePos x="0" y="0"/>
            <wp:positionH relativeFrom="column">
              <wp:posOffset>-161925</wp:posOffset>
            </wp:positionH>
            <wp:positionV relativeFrom="margin">
              <wp:posOffset>57150</wp:posOffset>
            </wp:positionV>
            <wp:extent cx="1114425" cy="986155"/>
            <wp:effectExtent l="0" t="0" r="9525" b="4445"/>
            <wp:wrapThrough wrapText="bothSides">
              <wp:wrapPolygon edited="0">
                <wp:start x="0" y="0"/>
                <wp:lineTo x="0" y="21280"/>
                <wp:lineTo x="21415" y="21280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9790C" w14:textId="38A8D291" w:rsidR="003B0A06" w:rsidRDefault="00342FCF">
      <w:pPr>
        <w:spacing w:after="0" w:line="300" w:lineRule="atLeast"/>
        <w:ind w:left="1843" w:right="-86"/>
      </w:pPr>
      <w:r>
        <w:rPr>
          <w:rFonts w:ascii="Arial" w:eastAsia="Arial" w:hAnsi="Arial" w:cs="Arial"/>
          <w:b/>
          <w:bCs/>
          <w:color w:val="25714B"/>
          <w:sz w:val="32"/>
          <w:szCs w:val="32"/>
          <w:lang w:val="en-US"/>
        </w:rPr>
        <w:t xml:space="preserve">St Erme with </w:t>
      </w:r>
      <w:proofErr w:type="spellStart"/>
      <w:r>
        <w:rPr>
          <w:rFonts w:ascii="Arial" w:eastAsia="Arial" w:hAnsi="Arial" w:cs="Arial"/>
          <w:b/>
          <w:bCs/>
          <w:color w:val="25714B"/>
          <w:sz w:val="32"/>
          <w:szCs w:val="32"/>
          <w:lang w:val="en-US"/>
        </w:rPr>
        <w:t>Trispen</w:t>
      </w:r>
      <w:proofErr w:type="spellEnd"/>
      <w:r>
        <w:rPr>
          <w:rFonts w:ascii="Arial" w:eastAsia="Arial" w:hAnsi="Arial" w:cs="Arial"/>
          <w:b/>
          <w:bCs/>
          <w:color w:val="25714B"/>
          <w:sz w:val="32"/>
          <w:szCs w:val="32"/>
          <w:lang w:val="en-US"/>
        </w:rPr>
        <w:t xml:space="preserve"> Community Primary </w:t>
      </w:r>
      <w:r>
        <w:rPr>
          <w:rFonts w:ascii="Arial" w:eastAsia="Arial" w:hAnsi="Arial" w:cs="Arial"/>
          <w:b/>
          <w:bCs/>
          <w:color w:val="25714B"/>
          <w:sz w:val="32"/>
          <w:szCs w:val="32"/>
          <w:lang w:val="en-US"/>
        </w:rPr>
        <w:t>School</w:t>
      </w:r>
    </w:p>
    <w:p w14:paraId="4C79790D" w14:textId="77777777" w:rsidR="003B0A06" w:rsidRDefault="00342FCF">
      <w:pPr>
        <w:tabs>
          <w:tab w:val="left" w:pos="1701"/>
        </w:tabs>
        <w:spacing w:after="0" w:line="300" w:lineRule="atLeast"/>
        <w:ind w:left="1843" w:right="-86"/>
      </w:pPr>
      <w:r>
        <w:rPr>
          <w:rFonts w:ascii="Arial" w:eastAsia="Arial" w:hAnsi="Arial" w:cs="Arial"/>
          <w:b/>
          <w:bCs/>
          <w:sz w:val="26"/>
          <w:szCs w:val="26"/>
          <w:lang w:val="en-US"/>
        </w:rPr>
        <w:t>School Lane, Trispen, Truro, Cornwall. TR4 9BJ</w:t>
      </w:r>
    </w:p>
    <w:p w14:paraId="4C79790E" w14:textId="77777777" w:rsidR="003B0A06" w:rsidRDefault="00342FCF">
      <w:pPr>
        <w:tabs>
          <w:tab w:val="left" w:pos="1560"/>
          <w:tab w:val="center" w:pos="4513"/>
          <w:tab w:val="right" w:pos="9026"/>
        </w:tabs>
        <w:spacing w:after="60" w:line="300" w:lineRule="atLeast"/>
        <w:ind w:left="1843"/>
      </w:pPr>
      <w:r>
        <w:rPr>
          <w:rFonts w:cs="Calibri"/>
          <w:b/>
          <w:bCs/>
          <w:sz w:val="20"/>
          <w:szCs w:val="20"/>
          <w:lang w:val="en-US"/>
        </w:rPr>
        <w:t>Tel. 01872 279539.  Email.</w:t>
      </w:r>
      <w:r>
        <w:rPr>
          <w:rFonts w:cs="Calibri"/>
          <w:b/>
          <w:bCs/>
          <w:color w:val="000000"/>
          <w:sz w:val="20"/>
          <w:szCs w:val="20"/>
          <w:lang w:val="en-US"/>
        </w:rPr>
        <w:t xml:space="preserve"> </w:t>
      </w:r>
      <w:hyperlink r:id="rId8" w:history="1">
        <w:r>
          <w:rPr>
            <w:rStyle w:val="Hyperlink"/>
            <w:color w:val="000000"/>
            <w:lang w:val="en-US"/>
          </w:rPr>
          <w:t>secretary@st-erme.cornwall.sch.uk</w:t>
        </w:r>
      </w:hyperlink>
    </w:p>
    <w:p w14:paraId="4C79790F" w14:textId="77777777" w:rsidR="003B0A06" w:rsidRDefault="003B0A06">
      <w:pPr>
        <w:spacing w:after="0" w:line="300" w:lineRule="atLeast"/>
        <w:ind w:left="1440" w:right="-86"/>
      </w:pPr>
    </w:p>
    <w:p w14:paraId="4C797910" w14:textId="77777777" w:rsidR="003B0A06" w:rsidRDefault="00342FCF">
      <w:pPr>
        <w:spacing w:before="100" w:after="10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Sensory Tools and Fidget Items – New School Policy</w:t>
      </w:r>
    </w:p>
    <w:p w14:paraId="4C797911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Dear Parents and Carers,</w:t>
      </w:r>
    </w:p>
    <w:p w14:paraId="4C797912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Over the past few months, we have noticed a significant increase in the number of children bringing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fidget toys, squishies and other sensory items into school.</w:t>
      </w:r>
    </w:p>
    <w:p w14:paraId="4C797913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We recognise that sensory tools and fidget items can be helpful for some children. When used appropriately, they can support self-regulation, attention and focus, and help pupils manage sensory processing needs.</w:t>
      </w:r>
    </w:p>
    <w:p w14:paraId="4C797914" w14:textId="77777777" w:rsidR="003B0A06" w:rsidRDefault="00342FCF">
      <w:p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However, in a classroom environment, we have found that these items can just as easily become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the focus of attention rather than a support for learning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. In many cases, they are proving distracting both for the child using them and for others in the class.</w:t>
      </w:r>
    </w:p>
    <w:p w14:paraId="4C797915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We have also identified a number of additional concerns:</w:t>
      </w:r>
    </w:p>
    <w:p w14:paraId="4C797916" w14:textId="77777777" w:rsidR="003B0A06" w:rsidRDefault="00342FCF">
      <w:pPr>
        <w:numPr>
          <w:ilvl w:val="0"/>
          <w:numId w:val="1"/>
        </w:num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Many squishy-style toys being brought into school are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not suitable for a classroom environment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. When they burst or are damaged, learning is disrupted while staff clean up the mess.</w:t>
      </w:r>
    </w:p>
    <w:p w14:paraId="4C797917" w14:textId="77777777" w:rsidR="003B0A06" w:rsidRDefault="00342FCF">
      <w:pPr>
        <w:numPr>
          <w:ilvl w:val="0"/>
          <w:numId w:val="1"/>
        </w:num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Some items are visually or physically distracting, drawing attention away from teaching and learning activities.</w:t>
      </w:r>
    </w:p>
    <w:p w14:paraId="4C797918" w14:textId="77777777" w:rsidR="003B0A06" w:rsidRDefault="00342FCF">
      <w:pPr>
        <w:numPr>
          <w:ilvl w:val="0"/>
          <w:numId w:val="1"/>
        </w:num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We have had instances of children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buying, selling or trading items in school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, which is not appropriate and has been addressed with those involved. </w:t>
      </w:r>
    </w:p>
    <w:p w14:paraId="4C797919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In light of this, we have developed a new approach to ensure that classrooms remain purposeful, safe and focused learning environments for all pupils.</w:t>
      </w:r>
    </w:p>
    <w:p w14:paraId="4C79791A" w14:textId="77777777" w:rsidR="003B0A06" w:rsidRDefault="003B0A06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4C79791B" w14:textId="77777777" w:rsidR="003B0A06" w:rsidRDefault="00342FCF">
      <w:pPr>
        <w:spacing w:before="100" w:after="10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New Policy</w:t>
      </w:r>
    </w:p>
    <w:p w14:paraId="4C79791C" w14:textId="77777777" w:rsidR="003B0A06" w:rsidRDefault="00342FCF">
      <w:pPr>
        <w:numPr>
          <w:ilvl w:val="0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Children should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not bring fidget toys, squishies or sensory items from home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into school.</w:t>
      </w:r>
    </w:p>
    <w:p w14:paraId="4C79791D" w14:textId="77777777" w:rsidR="003B0A06" w:rsidRDefault="00342FCF">
      <w:pPr>
        <w:numPr>
          <w:ilvl w:val="0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School will provide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appropriate, low-distraction sensory tools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for children who need them.</w:t>
      </w:r>
    </w:p>
    <w:p w14:paraId="4C79791E" w14:textId="77777777" w:rsidR="003B0A06" w:rsidRDefault="00342FCF">
      <w:pPr>
        <w:numPr>
          <w:ilvl w:val="0"/>
          <w:numId w:val="2"/>
        </w:num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The use of any sensory tool in school will be: </w:t>
      </w:r>
    </w:p>
    <w:p w14:paraId="4C79791F" w14:textId="77777777" w:rsidR="003B0A06" w:rsidRDefault="00342FCF">
      <w:pPr>
        <w:numPr>
          <w:ilvl w:val="1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Carefully considered</w:t>
      </w:r>
    </w:p>
    <w:p w14:paraId="4C797920" w14:textId="77777777" w:rsidR="003B0A06" w:rsidRDefault="00342FCF">
      <w:pPr>
        <w:numPr>
          <w:ilvl w:val="1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Agreed by staff</w:t>
      </w:r>
    </w:p>
    <w:p w14:paraId="4C797921" w14:textId="77777777" w:rsidR="003B0A06" w:rsidRDefault="00342FCF">
      <w:pPr>
        <w:numPr>
          <w:ilvl w:val="1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Monitored to ensure it supports learning rather than distracts from it</w:t>
      </w:r>
    </w:p>
    <w:p w14:paraId="4C797922" w14:textId="77777777" w:rsidR="003B0A06" w:rsidRDefault="00342FCF">
      <w:pPr>
        <w:numPr>
          <w:ilvl w:val="0"/>
          <w:numId w:val="2"/>
        </w:num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Any unauthorised items brought into school will be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confiscated and returned at the end of the day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.</w:t>
      </w:r>
    </w:p>
    <w:p w14:paraId="4C797923" w14:textId="77777777" w:rsidR="003B0A06" w:rsidRDefault="003B0A06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4C797924" w14:textId="77777777" w:rsidR="003B0A06" w:rsidRDefault="00342FCF">
      <w:pPr>
        <w:spacing w:before="100" w:after="10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Our Aim</w:t>
      </w:r>
    </w:p>
    <w:p w14:paraId="4C797925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Our aim is to strike the right balance—supporting pupils who benefit from sensory tools, while ensuring that all children can learn in a calm, focused and safe environment.</w:t>
      </w:r>
    </w:p>
    <w:p w14:paraId="4C797926" w14:textId="77777777" w:rsidR="003B0A06" w:rsidRDefault="00342FCF">
      <w:p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It is also important to recognise that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fidget and sensory tools are just one of many ways we support children’s needs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. Staff use a wide range of strategies to support sensory regulation, social, emotional and mental health (SEMH), and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focus, including movement breaks, classroom adaptations, clear routines, and targeted support where needed. These approaches are carefully chosen to best meet each child’s individual needs.</w:t>
      </w:r>
    </w:p>
    <w:p w14:paraId="4C797927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If you feel your child has a specific sensory need that may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require additional support, please speak to your child’s class teacher so we can work together to identify the most appropriate strategies.</w:t>
      </w:r>
    </w:p>
    <w:p w14:paraId="4C797928" w14:textId="77777777" w:rsidR="003B0A06" w:rsidRDefault="00342FCF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Thank you for your continued support.</w:t>
      </w:r>
    </w:p>
    <w:p w14:paraId="4C797929" w14:textId="77777777" w:rsidR="003B0A06" w:rsidRDefault="00342FCF">
      <w:p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>Yours sincerely,</w:t>
      </w:r>
    </w:p>
    <w:p w14:paraId="4C79792A" w14:textId="77777777" w:rsidR="003B0A06" w:rsidRDefault="003B0A06">
      <w:pPr>
        <w:spacing w:before="100" w:after="10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4C79792B" w14:textId="77777777" w:rsidR="003B0A06" w:rsidRDefault="00342FCF">
      <w:p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>Mrs N Drake</w:t>
      </w:r>
    </w:p>
    <w:p w14:paraId="4C79792C" w14:textId="77777777" w:rsidR="003B0A06" w:rsidRDefault="00342FCF">
      <w:pPr>
        <w:spacing w:before="100" w:after="100" w:line="300" w:lineRule="atLeast"/>
      </w:pPr>
      <w:r>
        <w:rPr>
          <w:rFonts w:ascii="Segoe UI" w:eastAsia="Times New Roman" w:hAnsi="Segoe UI" w:cs="Segoe UI"/>
          <w:sz w:val="21"/>
          <w:szCs w:val="21"/>
          <w:lang w:eastAsia="en-GB"/>
        </w:rPr>
        <w:t>Headteacher</w:t>
      </w:r>
    </w:p>
    <w:p w14:paraId="4C79792D" w14:textId="77777777" w:rsidR="003B0A06" w:rsidRDefault="003B0A06"/>
    <w:sectPr w:rsidR="003B0A06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1B30C" w14:textId="77777777" w:rsidR="00342FCF" w:rsidRDefault="00342FCF">
      <w:pPr>
        <w:spacing w:after="0" w:line="240" w:lineRule="auto"/>
      </w:pPr>
      <w:r>
        <w:separator/>
      </w:r>
    </w:p>
  </w:endnote>
  <w:endnote w:type="continuationSeparator" w:id="0">
    <w:p w14:paraId="316967F9" w14:textId="77777777" w:rsidR="00342FCF" w:rsidRDefault="0034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B8C1" w14:textId="77777777" w:rsidR="00342FCF" w:rsidRDefault="00342F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5EABA1" w14:textId="77777777" w:rsidR="00342FCF" w:rsidRDefault="00342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14AA7"/>
    <w:multiLevelType w:val="multilevel"/>
    <w:tmpl w:val="562061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7C7A21E0"/>
    <w:multiLevelType w:val="multilevel"/>
    <w:tmpl w:val="96525A1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537961518">
    <w:abstractNumId w:val="0"/>
  </w:num>
  <w:num w:numId="2" w16cid:durableId="1623152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0A06"/>
    <w:rsid w:val="00160E66"/>
    <w:rsid w:val="00342FCF"/>
    <w:rsid w:val="003B0A06"/>
    <w:rsid w:val="00543C68"/>
    <w:rsid w:val="009B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790B"/>
  <w15:docId w15:val="{C92D9D4D-B540-40D1-A5BD-99761042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2">
    <w:name w:val="heading 2"/>
    <w:basedOn w:val="Normal"/>
    <w:uiPriority w:val="9"/>
    <w:semiHidden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rPr>
      <w:b/>
      <w:bCs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t-erme.cornwall.sch.uk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E4A47565918428771B42C3764DCF1" ma:contentTypeVersion="13" ma:contentTypeDescription="Create a new document." ma:contentTypeScope="" ma:versionID="f52d00702629488e5da4c2f2ce83fc89">
  <xsd:schema xmlns:xsd="http://www.w3.org/2001/XMLSchema" xmlns:xs="http://www.w3.org/2001/XMLSchema" xmlns:p="http://schemas.microsoft.com/office/2006/metadata/properties" xmlns:ns2="6461164d-93e7-41f8-adab-7c314c4a74af" xmlns:ns3="4ed0592b-f01f-4711-9b39-c9ad9c6b5a92" targetNamespace="http://schemas.microsoft.com/office/2006/metadata/properties" ma:root="true" ma:fieldsID="99cc84a41a952e4af81bb474eb85b1bb" ns2:_="" ns3:_="">
    <xsd:import namespace="6461164d-93e7-41f8-adab-7c314c4a74af"/>
    <xsd:import namespace="4ed0592b-f01f-4711-9b39-c9ad9c6b5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164d-93e7-41f8-adab-7c314c4a74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d572713-fb90-4400-98b1-00593d3d7c87}" ma:internalName="TaxCatchAll" ma:showField="CatchAllData" ma:web="6461164d-93e7-41f8-adab-7c314c4a7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592b-f01f-4711-9b39-c9ad9c6b5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d0592b-f01f-4711-9b39-c9ad9c6b5a92">
      <Terms xmlns="http://schemas.microsoft.com/office/infopath/2007/PartnerControls"/>
    </lcf76f155ced4ddcb4097134ff3c332f>
    <TaxCatchAll xmlns="6461164d-93e7-41f8-adab-7c314c4a74af" xsi:nil="true"/>
    <_dlc_DocId xmlns="6461164d-93e7-41f8-adab-7c314c4a74af">CV746YNEQNV5-1199376966-290938</_dlc_DocId>
    <_dlc_DocIdUrl xmlns="6461164d-93e7-41f8-adab-7c314c4a74af">
      <Url>https://stermecpschool.sharepoint.com/sites/PublicShare/_layouts/15/DocIdRedir.aspx?ID=CV746YNEQNV5-1199376966-290938</Url>
      <Description>CV746YNEQNV5-1199376966-290938</Description>
    </_dlc_DocIdUrl>
  </documentManagement>
</p:properties>
</file>

<file path=customXml/itemProps1.xml><?xml version="1.0" encoding="utf-8"?>
<ds:datastoreItem xmlns:ds="http://schemas.openxmlformats.org/officeDocument/2006/customXml" ds:itemID="{5A865900-9269-4A26-8E39-6A53E744F958}"/>
</file>

<file path=customXml/itemProps2.xml><?xml version="1.0" encoding="utf-8"?>
<ds:datastoreItem xmlns:ds="http://schemas.openxmlformats.org/officeDocument/2006/customXml" ds:itemID="{4AF2FDD1-208A-4698-98A8-F97F9D1ECF91}"/>
</file>

<file path=customXml/itemProps3.xml><?xml version="1.0" encoding="utf-8"?>
<ds:datastoreItem xmlns:ds="http://schemas.openxmlformats.org/officeDocument/2006/customXml" ds:itemID="{58BE4B8A-1BAD-4058-B750-E363E770E151}"/>
</file>

<file path=customXml/itemProps4.xml><?xml version="1.0" encoding="utf-8"?>
<ds:datastoreItem xmlns:ds="http://schemas.openxmlformats.org/officeDocument/2006/customXml" ds:itemID="{D0CE73BD-6952-4D57-9C5F-21E78A2E35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Cotterill</dc:creator>
  <dc:description/>
  <cp:lastModifiedBy>Amy Payne</cp:lastModifiedBy>
  <cp:revision>2</cp:revision>
  <dcterms:created xsi:type="dcterms:W3CDTF">2026-07-02T11:01:00Z</dcterms:created>
  <dcterms:modified xsi:type="dcterms:W3CDTF">2026-07-02T11:01:00Z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0x010100AFCE4A47565918428771B42C3764DCF1</vt:lpwstr>
  </property>
  <property fmtid="{D5CDD505-2E9C-101B-9397-08002B2CF9AE}" pid="3" name="_dlc_DocIdItemGuid">
    <vt:lpwstr>d755d11d-7eca-4650-b026-6831b7eb8deb</vt:lpwstr>
  </property>
</Properties>
</file>